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pPr>
        <w:widowControl/>
        <w:rPr>
          <w:rFonts w:ascii="Arial" w:hAnsi="Arial" w:eastAsia="Times New Roman" w:cs="Arial"/>
          <w:b/>
          <w:kern w:val="0"/>
          <w:sz w:val="24"/>
          <w:szCs w:val="24"/>
          <w:lang w:val="de-de" w:bidi="ar-sa"/>
        </w:rPr>
      </w:pPr>
      <w:r>
        <w:rPr>
          <w:rFonts w:ascii="Arial" w:hAnsi="Arial" w:eastAsia="Times New Roman" w:cs="Arial"/>
          <w:b/>
          <w:kern w:val="0"/>
          <w:sz w:val="24"/>
          <w:szCs w:val="24"/>
          <w:lang w:val="de-de" w:bidi="ar-sa"/>
        </w:rPr>
        <w:t xml:space="preserve">Information nach § 15 Versicherungsvermittlungsverordnung (VersVermV)  </w:t>
      </w:r>
    </w:p>
    <w:p>
      <w:pPr>
        <w:spacing w:before="120"/>
        <w:widowControl/>
        <w:rPr>
          <w:rFonts w:ascii="Arial" w:hAnsi="Arial" w:eastAsia="Times New Roman" w:cs="Arial"/>
          <w:b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b/>
          <w:kern w:val="0"/>
          <w:sz w:val="22"/>
          <w:szCs w:val="22"/>
          <w:lang w:val="de-de" w:bidi="ar-sa"/>
        </w:rPr>
        <w:t xml:space="preserve">1. </w:t>
      </w:r>
    </w:p>
    <w:p>
      <w:pPr>
        <w:ind w:firstLine="708"/>
        <w:widowControl/>
        <w:rPr>
          <w:rFonts w:ascii="Arial" w:hAnsi="Arial" w:eastAsia="Times New Roman" w:cs="Arial"/>
          <w:b/>
          <w:bCs/>
          <w:kern w:val="0"/>
          <w:sz w:val="24"/>
          <w:szCs w:val="24"/>
          <w:lang w:val="de-de" w:bidi="ar-sa"/>
        </w:rPr>
      </w:pPr>
      <w:r>
        <w:rPr>
          <w:rFonts w:ascii="Arial" w:hAnsi="Arial" w:eastAsia="Times New Roman" w:cs="Arial"/>
          <w:b/>
          <w:bCs/>
          <w:kern w:val="0"/>
          <w:sz w:val="24"/>
          <w:szCs w:val="24"/>
          <w:lang w:val="de-de" w:bidi="ar-sa"/>
        </w:rPr>
        <w:t>Finanzpartner Nord</w:t>
      </w:r>
    </w:p>
    <w:p>
      <w:pPr>
        <w:ind w:firstLine="708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Inh. Dieter Hollm</w:t>
      </w:r>
    </w:p>
    <w:p>
      <w:pPr>
        <w:ind w:firstLine="708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Brahmkamp 29a</w:t>
      </w:r>
    </w:p>
    <w:p>
      <w:pPr>
        <w:ind w:firstLine="708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24787 Fockbek</w:t>
      </w:r>
    </w:p>
    <w:p>
      <w:pPr>
        <w:ind w:firstLine="708"/>
        <w:widowControl/>
        <w:tabs defTabSz="708">
          <w:tab w:val="left" w:pos="2694" w:leader="none"/>
        </w:tabs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Tel.-Nr.:  04331 2033 100</w:t>
      </w:r>
    </w:p>
    <w:p>
      <w:pPr>
        <w:ind w:firstLine="708"/>
        <w:widowControl/>
        <w:tabs defTabSz="708">
          <w:tab w:val="left" w:pos="2694" w:leader="none"/>
        </w:tabs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Fax-Nr.:  04331 2033 101</w:t>
      </w:r>
    </w:p>
    <w:p>
      <w:pPr>
        <w:ind w:firstLine="708"/>
        <w:widowControl/>
        <w:tabs defTabSz="708">
          <w:tab w:val="left" w:pos="2694" w:leader="none"/>
        </w:tabs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 xml:space="preserve">E-Mail-Adresse : </w:t>
      </w:r>
      <w:hyperlink r:id="rId7" w:history="1">
        <w:r>
          <w:rPr>
            <w:rStyle w:val="char1"/>
            <w:rFonts w:ascii="Arial" w:hAnsi="Arial" w:eastAsia="Times New Roman" w:cs="Arial"/>
            <w:kern w:val="0"/>
            <w:sz w:val="22"/>
            <w:szCs w:val="22"/>
            <w:lang w:val="de-de" w:bidi="ar-sa"/>
          </w:rPr>
          <w:t>Hollm.Finanz@T-online.de</w:t>
        </w:r>
      </w:hyperlink>
    </w:p>
    <w:p>
      <w:pPr>
        <w:ind w:firstLine="708"/>
        <w:widowControl/>
        <w:tabs defTabSz="708">
          <w:tab w:val="left" w:pos="2694" w:leader="none"/>
        </w:tabs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Homepage :  www.Hollm-Finanz.de</w:t>
      </w:r>
    </w:p>
    <w:p>
      <w:pPr>
        <w:ind w:right="-286"/>
        <w:spacing w:before="240"/>
        <w:widowControl/>
        <w:rPr>
          <w:rFonts w:ascii="Arial" w:hAnsi="Arial" w:eastAsia="Times New Roman" w:cs="Arial"/>
          <w:b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b/>
          <w:kern w:val="0"/>
          <w:sz w:val="22"/>
          <w:szCs w:val="22"/>
          <w:lang w:val="de-de" w:bidi="ar-sa"/>
        </w:rPr>
        <w:t xml:space="preserve">2. </w:t>
        <w:tab/>
        <w:t>Status des Vermittlers gemäß Gewerbeordnung:</w:t>
      </w:r>
    </w:p>
    <w:p>
      <w:pPr>
        <w:ind w:left="708" w:right="-28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 xml:space="preserve">Finanzpartner Nord ist als Versicherungsmakler tätig und bietet eine Beratung an. Wir verfügen über eine Gewerbeerlaubnis nach § 34d Abs.1 der Gewerbeordnung und sind bei der zuständigen Behörde IHK Kiel, Bergstr.2, 24103 Kiel gemeldet. </w:t>
      </w:r>
    </w:p>
    <w:p>
      <w:pPr>
        <w:ind w:left="708" w:right="-28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 xml:space="preserve">Im Vermittlerregister sind wir unter der Nummer  </w:t>
      </w:r>
      <w:r>
        <w:rPr>
          <w:rFonts w:ascii="Arial" w:hAnsi="Arial" w:eastAsia="Arial" w:cs="Arial"/>
        </w:rPr>
        <w:t>D-3B4S-U34SN-55</w:t>
      </w:r>
      <w:r>
        <w:t xml:space="preserve"> </w:t>
      </w: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 xml:space="preserve"> registriert. </w:t>
      </w:r>
    </w:p>
    <w:p>
      <w:pPr>
        <w:ind w:left="703" w:right="-28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Bei Interesse können Sie die Angaben bei der gemeinsamen Registerstelle überprüfen:</w:t>
      </w:r>
    </w:p>
    <w:p>
      <w:pPr>
        <w:ind w:left="1134" w:right="-28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Deutscher Industrie- und Handelskammertag (DIHK) e.V.</w:t>
        <w:br w:type="textWrapping"/>
        <w:t>Breite Straße 29</w:t>
        <w:br w:type="textWrapping"/>
        <w:t>10178 Berlin</w:t>
        <w:br w:type="textWrapping"/>
        <w:t>Tel.: 01806 00 58 50*</w:t>
      </w:r>
    </w:p>
    <w:p>
      <w:pPr>
        <w:ind w:left="708" w:right="-286" w:firstLine="426"/>
        <w:spacing w:before="120"/>
        <w:widowControl/>
        <w:rPr>
          <w:rFonts w:ascii="Arial" w:hAnsi="Arial" w:eastAsia="Times New Roman" w:cs="Arial"/>
          <w:kern w:val="0"/>
          <w:sz w:val="18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18"/>
          <w:szCs w:val="22"/>
          <w:lang w:val="de-de" w:bidi="ar-sa"/>
        </w:rPr>
        <w:t>* 0,20 €/ Anruf aus dem deutschen Festnetz, Mobilfunkpreise maximal 0,60 €/ Anruf</w:t>
      </w:r>
    </w:p>
    <w:p>
      <w:pPr>
        <w:ind w:left="708" w:right="-286" w:firstLine="42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 xml:space="preserve">Internet: </w:t>
      </w:r>
      <w:hyperlink r:id="rId8" w:history="1">
        <w:r>
          <w:rPr>
            <w:rFonts w:ascii="Arial" w:hAnsi="Arial" w:eastAsia="Times New Roman" w:cs="Arial"/>
            <w:kern w:val="0"/>
            <w:sz w:val="22"/>
            <w:szCs w:val="22"/>
            <w:lang w:val="de-de" w:bidi="ar-sa"/>
          </w:rPr>
          <w:t>www.vermittlerregister.info</w:t>
        </w:r>
      </w:hyperlink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 xml:space="preserve"> </w:t>
      </w:r>
    </w:p>
    <w:p>
      <w:pPr>
        <w:ind w:right="-286"/>
        <w:spacing w:before="240"/>
        <w:widowControl/>
        <w:rPr>
          <w:rFonts w:ascii="Arial" w:hAnsi="Arial" w:eastAsia="Times New Roman" w:cs="Arial"/>
          <w:b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b/>
          <w:kern w:val="0"/>
          <w:sz w:val="22"/>
          <w:szCs w:val="22"/>
          <w:lang w:val="de-de" w:bidi="ar-sa"/>
        </w:rPr>
        <w:t>3.</w:t>
        <w:tab/>
        <w:t>Vergütung</w:t>
      </w:r>
    </w:p>
    <w:p>
      <w:pPr>
        <w:ind w:left="708" w:right="-28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Für die Vermittlung und die Betreuung von Versicherungsverträgen erhalten wir in der Regel Courtagen</w:t>
      </w: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 xml:space="preserve">, die von den Versicherungsunternehmen an uns ausgezahlt, aber wirtschaftlich von Ihnen getragen werden, da sie in den Versicherungsprämien enthalten sind. </w:t>
      </w: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r>
    </w:p>
    <w:p>
      <w:pPr>
        <w:ind w:left="708" w:right="-28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Bei Bedarf und nach Vereinbarung mit unseren Kunden werden wir auch auf Basis anderer Vergütungsmodelle tätig</w:t>
      </w: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, z.B. in Form von Honorarvereinbarungen.</w:t>
      </w:r>
    </w:p>
    <w:p>
      <w:pPr>
        <w:ind w:left="708" w:right="-28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Über die vorgenannten Vergütungen hinaus erhalten wir keine</w:t>
      </w: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 xml:space="preserve"> anderen Zuwendungen</w:t>
      </w: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.</w:t>
      </w: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r>
    </w:p>
    <w:p>
      <w:pPr>
        <w:ind w:left="708" w:right="-286" w:firstLine="426"/>
        <w:spacing w:before="120"/>
        <w:widowControl/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</w:r>
    </w:p>
    <w:p>
      <w:pPr>
        <w:ind w:right="-286"/>
        <w:spacing w:before="240"/>
        <w:widowControl/>
        <w:rPr>
          <w:rFonts w:ascii="Arial" w:hAnsi="Arial" w:eastAsia="Times New Roman" w:cs="Arial"/>
          <w:b/>
          <w:kern w:val="0"/>
          <w:sz w:val="22"/>
          <w:szCs w:val="22"/>
          <w:lang w:val="de-de" w:bidi="ar-sa"/>
        </w:rPr>
      </w:pPr>
      <w:r>
        <w:rPr>
          <w:rFonts w:ascii="Arial" w:hAnsi="Arial" w:eastAsia="Times New Roman" w:cs="Arial"/>
          <w:b/>
          <w:kern w:val="0"/>
          <w:sz w:val="22"/>
          <w:szCs w:val="22"/>
          <w:lang w:val="de-de" w:bidi="ar-sa"/>
        </w:rPr>
        <w:t>4.</w:t>
        <w:tab/>
        <w:t>Schlichtungsstellen für außergerichtliche Streitbeilegung:</w:t>
      </w:r>
    </w:p>
    <w:p>
      <w:pPr>
        <w:ind w:left="1134" w:right="-286"/>
        <w:spacing w:before="120"/>
        <w:widowControl/>
        <w:rPr>
          <w:rFonts w:eastAsia="Times New Roman"/>
          <w:kern w:val="0"/>
          <w:sz w:val="24"/>
          <w:szCs w:val="24"/>
          <w:lang w:val="de-de" w:bidi="ar-sa"/>
        </w:rPr>
      </w:pPr>
      <w:r>
        <w:rPr>
          <w:rFonts w:ascii="Arial" w:hAnsi="Arial" w:eastAsia="Times New Roman" w:cs="Arial"/>
          <w:kern w:val="0"/>
          <w:sz w:val="22"/>
          <w:szCs w:val="22"/>
          <w:lang w:val="de-de" w:bidi="ar-sa"/>
        </w:rPr>
        <w:t>Versicherungsombudsmann e.V.</w:t>
        <w:br w:type="textWrapping"/>
        <w:t>Postfach 08 06 32</w:t>
        <w:br w:type="textWrapping"/>
        <w:t>10006 Berlin</w:t>
        <w:br w:type="textWrapping"/>
        <w:t>www.versicherungsombudsmann.de</w:t>
        <w:br w:type="textWrapping"/>
        <w:br w:type="textWrapping"/>
        <w:t>Ombudsmann private Kranken- und Pflegeversicherung</w:t>
        <w:br w:type="textWrapping"/>
        <w:t>Postfach 06 02 22</w:t>
        <w:br w:type="textWrapping"/>
        <w:t>10052 Berlin</w:t>
        <w:br w:type="textWrapping"/>
        <w:t>www.pkv-ombudsmann.de</w:t>
      </w:r>
      <w:r>
        <w:rPr>
          <w:rFonts w:eastAsia="Times New Roman"/>
          <w:kern w:val="0"/>
          <w:sz w:val="24"/>
          <w:szCs w:val="24"/>
          <w:lang w:val="de-de" w:bidi="ar-sa"/>
        </w:rPr>
      </w:r>
      <w:bookmarkStart w:id="0" w:name="_Hlk532930422"/>
      <w:bookmarkEnd w:id="0"/>
      <w:r>
        <w:rPr>
          <w:rFonts w:eastAsia="Times New Roman"/>
          <w:kern w:val="0"/>
          <w:sz w:val="24"/>
          <w:szCs w:val="24"/>
          <w:lang w:val="de-de" w:bidi="ar-sa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5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587458878" w:val="97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>
    <w:name w:val="Footnote Reference"/>
    <w:basedOn w:val="char0"/>
    <w:rPr>
      <w:vertAlign w:val="superscript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>
    <w:name w:val="Footnote Reference"/>
    <w:basedOn w:val="char0"/>
    <w:rPr>
      <w:vertAlign w:val="superscript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Hollm.Finanz@T-online.de" TargetMode="External"/><Relationship Id="rId8" Type="http://schemas.openxmlformats.org/officeDocument/2006/relationships/hyperlink" Target="http://www.vermittlerregister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Hollm</cp:lastModifiedBy>
  <cp:revision>1</cp:revision>
  <dcterms:created xsi:type="dcterms:W3CDTF">2020-04-21T08:47:13Z</dcterms:created>
  <dcterms:modified xsi:type="dcterms:W3CDTF">2020-04-21T08:47:58Z</dcterms:modified>
</cp:coreProperties>
</file>